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5"/>
        <w:gridCol w:w="4185"/>
        <w:gridCol w:w="4186"/>
      </w:tblGrid>
      <w:tr w:rsidR="00D6619B" w:rsidRPr="00D6619B" w14:paraId="674DD59E" w14:textId="77777777" w:rsidTr="00D6619B">
        <w:trPr>
          <w:trHeight w:val="2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Start w:id="0" w:name="_GoBack"/>
          <w:bookmarkEnd w:id="0"/>
          <w:p w14:paraId="674DD59D" w14:textId="0631F604" w:rsidR="00D6619B" w:rsidRPr="004B16A9" w:rsidRDefault="0099124D" w:rsidP="004B16A9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74DD624" wp14:editId="435DF2A1">
                      <wp:simplePos x="0" y="0"/>
                      <wp:positionH relativeFrom="column">
                        <wp:posOffset>2234565</wp:posOffset>
                      </wp:positionH>
                      <wp:positionV relativeFrom="paragraph">
                        <wp:posOffset>-387985</wp:posOffset>
                      </wp:positionV>
                      <wp:extent cx="4062730" cy="325755"/>
                      <wp:effectExtent l="0" t="254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2730" cy="325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4DD62F" w14:textId="77777777" w:rsidR="00BD28AE" w:rsidRPr="00BE5308" w:rsidRDefault="00BE5308" w:rsidP="00BE5308">
                                  <w:pPr>
                                    <w:rPr>
                                      <w:szCs w:val="28"/>
                                    </w:rPr>
                                  </w:pPr>
                                  <w:r w:rsidRPr="00BE530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Developing and Documenting Core Beliefs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5.95pt;margin-top:-30.55pt;width:319.9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" stroked="f">
                      <v:textbox>
                        <w:txbxContent>
                          <w:p w14:paraId="674DD62F" w14:textId="77777777" w:rsidR="00BD28AE" w:rsidRPr="00BE5308" w:rsidRDefault="00BE5308" w:rsidP="00BE5308">
                            <w:pPr>
                              <w:rPr>
                                <w:szCs w:val="28"/>
                              </w:rPr>
                            </w:pPr>
                            <w:r w:rsidRPr="00BE5308">
                              <w:rPr>
                                <w:b/>
                                <w:sz w:val="28"/>
                                <w:szCs w:val="28"/>
                              </w:rPr>
                              <w:t>Developing and Documenting Core Beliefs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619B" w:rsidRPr="004B16A9">
              <w:rPr>
                <w:b/>
                <w:sz w:val="20"/>
                <w:szCs w:val="20"/>
              </w:rPr>
              <w:t>These are the core beliefs of</w:t>
            </w:r>
            <w:r w:rsidR="00D6619B" w:rsidRPr="004B16A9">
              <w:rPr>
                <w:sz w:val="20"/>
                <w:szCs w:val="20"/>
              </w:rPr>
              <w:t>:</w:t>
            </w:r>
          </w:p>
        </w:tc>
      </w:tr>
      <w:tr w:rsidR="00D6619B" w:rsidRPr="00D6619B" w14:paraId="674DD5A5" w14:textId="77777777" w:rsidTr="00575C22">
        <w:trPr>
          <w:trHeight w:val="6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9F" w14:textId="77777777" w:rsidR="00D6619B" w:rsidRPr="004B16A9" w:rsidRDefault="00D6619B" w:rsidP="004B16A9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We believe:</w:t>
            </w:r>
          </w:p>
          <w:p w14:paraId="674DD5A0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</w:p>
          <w:p w14:paraId="674DD5A1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</w:p>
          <w:p w14:paraId="674DD5A2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A3" w14:textId="77777777" w:rsidR="00D6619B" w:rsidRPr="004B16A9" w:rsidRDefault="00D6619B" w:rsidP="004B16A9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means: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A4" w14:textId="77777777" w:rsidR="00D6619B" w:rsidRPr="004B16A9" w:rsidRDefault="00D6619B" w:rsidP="004B16A9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does not mean:</w:t>
            </w:r>
          </w:p>
        </w:tc>
      </w:tr>
      <w:tr w:rsidR="004B16A9" w:rsidRPr="00D6619B" w14:paraId="674DD5A9" w14:textId="77777777" w:rsidTr="004B16A9">
        <w:trPr>
          <w:trHeight w:val="8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A6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Value(s) Related to this Core Belief:</w:t>
            </w:r>
          </w:p>
          <w:p w14:paraId="674DD5A7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</w:p>
          <w:p w14:paraId="674DD5A8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AD" w14:textId="77777777" w:rsidTr="004B16A9">
        <w:trPr>
          <w:trHeight w:val="6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AA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Commitment Related to this Core Belief:</w:t>
            </w:r>
          </w:p>
          <w:p w14:paraId="674DD5AB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</w:p>
          <w:p w14:paraId="674DD5AC" w14:textId="77777777" w:rsidR="004B16A9" w:rsidRPr="004B16A9" w:rsidRDefault="004B16A9" w:rsidP="004B16A9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B4" w14:textId="77777777" w:rsidTr="006D5ED3">
        <w:trPr>
          <w:trHeight w:val="6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AE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We believe:</w:t>
            </w:r>
          </w:p>
          <w:p w14:paraId="674DD5AF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B0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B1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B2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means: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B3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does not mean:</w:t>
            </w:r>
          </w:p>
        </w:tc>
      </w:tr>
      <w:tr w:rsidR="004B16A9" w:rsidRPr="00D6619B" w14:paraId="674DD5B8" w14:textId="77777777" w:rsidTr="006D5ED3">
        <w:trPr>
          <w:trHeight w:val="8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B5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Value(s) Related to this Core Belief:</w:t>
            </w:r>
          </w:p>
          <w:p w14:paraId="674DD5B6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B7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BC" w14:textId="77777777" w:rsidTr="006D5ED3">
        <w:trPr>
          <w:trHeight w:val="6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B9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Commitment Related to this Core Belief:</w:t>
            </w:r>
          </w:p>
          <w:p w14:paraId="674DD5BA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BB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C3" w14:textId="77777777" w:rsidTr="006D5ED3">
        <w:trPr>
          <w:trHeight w:val="6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BD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We believe:</w:t>
            </w:r>
          </w:p>
          <w:p w14:paraId="674DD5BE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BF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C0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C1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means: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C2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does not mean:</w:t>
            </w:r>
          </w:p>
        </w:tc>
      </w:tr>
      <w:tr w:rsidR="004B16A9" w:rsidRPr="00D6619B" w14:paraId="674DD5C7" w14:textId="77777777" w:rsidTr="006D5ED3">
        <w:trPr>
          <w:trHeight w:val="8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C4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Value(s) Related to this Core Belief:</w:t>
            </w:r>
          </w:p>
          <w:p w14:paraId="674DD5C5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C6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CB" w14:textId="77777777" w:rsidTr="006D5ED3">
        <w:trPr>
          <w:trHeight w:val="6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C8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Commitment Related to this Core Belief:</w:t>
            </w:r>
          </w:p>
          <w:p w14:paraId="674DD5C9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CA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74DD5CC" w14:textId="77777777" w:rsidR="00D6619B" w:rsidRDefault="00D6619B" w:rsidP="004B16A9">
      <w:pPr>
        <w:spacing w:after="0"/>
      </w:pPr>
    </w:p>
    <w:p w14:paraId="674DD5CD" w14:textId="77777777" w:rsidR="004B16A9" w:rsidRDefault="004B16A9" w:rsidP="004B16A9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5"/>
        <w:gridCol w:w="4185"/>
        <w:gridCol w:w="4186"/>
      </w:tblGrid>
      <w:tr w:rsidR="004B16A9" w:rsidRPr="00D6619B" w14:paraId="674DD5D4" w14:textId="77777777" w:rsidTr="006D5ED3">
        <w:trPr>
          <w:trHeight w:val="6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CE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We believe:</w:t>
            </w:r>
          </w:p>
          <w:p w14:paraId="674DD5CF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D0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D1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D2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means: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D3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does not mean:</w:t>
            </w:r>
          </w:p>
        </w:tc>
      </w:tr>
      <w:tr w:rsidR="004B16A9" w:rsidRPr="00D6619B" w14:paraId="674DD5D8" w14:textId="77777777" w:rsidTr="006D5ED3">
        <w:trPr>
          <w:trHeight w:val="8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D5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Value(s) Related to this Core Belief:</w:t>
            </w:r>
          </w:p>
          <w:p w14:paraId="674DD5D6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D7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DC" w14:textId="77777777" w:rsidTr="006D5ED3">
        <w:trPr>
          <w:trHeight w:val="6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D9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Commitment Related to this Core Belief:</w:t>
            </w:r>
          </w:p>
          <w:p w14:paraId="674DD5DA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DB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E3" w14:textId="77777777" w:rsidTr="006D5ED3">
        <w:trPr>
          <w:trHeight w:val="6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DD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We believe:</w:t>
            </w:r>
          </w:p>
          <w:p w14:paraId="674DD5DE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DF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E0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E1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means: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E2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does not mean:</w:t>
            </w:r>
          </w:p>
        </w:tc>
      </w:tr>
      <w:tr w:rsidR="004B16A9" w:rsidRPr="00D6619B" w14:paraId="674DD5E7" w14:textId="77777777" w:rsidTr="006D5ED3">
        <w:trPr>
          <w:trHeight w:val="8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E4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Value(s) Related to this Core Belief:</w:t>
            </w:r>
          </w:p>
          <w:p w14:paraId="674DD5E5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E6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EB" w14:textId="77777777" w:rsidTr="006D5ED3">
        <w:trPr>
          <w:trHeight w:val="6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E8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Commitment Related to this Core Belief:</w:t>
            </w:r>
          </w:p>
          <w:p w14:paraId="674DD5E9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EA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F2" w14:textId="77777777" w:rsidTr="006D5ED3">
        <w:trPr>
          <w:trHeight w:val="6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EC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We believe:</w:t>
            </w:r>
          </w:p>
          <w:p w14:paraId="674DD5ED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EE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EF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F0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means: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D5F1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This does not mean:</w:t>
            </w:r>
          </w:p>
        </w:tc>
      </w:tr>
      <w:tr w:rsidR="004B16A9" w:rsidRPr="00D6619B" w14:paraId="674DD5F6" w14:textId="77777777" w:rsidTr="006D5ED3">
        <w:trPr>
          <w:trHeight w:val="8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F3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Value(s) Related to this Core Belief:</w:t>
            </w:r>
          </w:p>
          <w:p w14:paraId="674DD5F4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F5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  <w:tr w:rsidR="004B16A9" w:rsidRPr="00D6619B" w14:paraId="674DD5FA" w14:textId="77777777" w:rsidTr="006D5ED3">
        <w:trPr>
          <w:trHeight w:val="60"/>
        </w:trPr>
        <w:tc>
          <w:tcPr>
            <w:tcW w:w="12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D5F7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  <w:r w:rsidRPr="004B16A9">
              <w:rPr>
                <w:sz w:val="20"/>
                <w:szCs w:val="20"/>
              </w:rPr>
              <w:t>Commitment Related to this Core Belief:</w:t>
            </w:r>
          </w:p>
          <w:p w14:paraId="674DD5F8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  <w:p w14:paraId="674DD5F9" w14:textId="77777777" w:rsidR="004B16A9" w:rsidRPr="004B16A9" w:rsidRDefault="004B16A9" w:rsidP="006D5ED3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74DD5FB" w14:textId="77777777" w:rsidR="004B16A9" w:rsidRDefault="004B16A9" w:rsidP="004B16A9">
      <w:pPr>
        <w:spacing w:after="0"/>
        <w:sectPr w:rsidR="004B16A9" w:rsidSect="00D6619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74DD5FC" w14:textId="77777777" w:rsidR="00E21BF3" w:rsidRPr="00626B00" w:rsidRDefault="00E21BF3" w:rsidP="00E21BF3">
      <w:pPr>
        <w:spacing w:after="0" w:line="240" w:lineRule="auto"/>
        <w:ind w:left="1440" w:hanging="1440"/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lastRenderedPageBreak/>
        <w:t>Developing Core Beliefs</w:t>
      </w:r>
    </w:p>
    <w:p w14:paraId="674DD5FD" w14:textId="77777777" w:rsidR="00E21BF3" w:rsidRDefault="00E21BF3" w:rsidP="00E21BF3">
      <w:pPr>
        <w:spacing w:after="0" w:line="240" w:lineRule="auto"/>
        <w:ind w:left="1440" w:hanging="1440"/>
        <w:jc w:val="both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0"/>
        <w:gridCol w:w="7848"/>
      </w:tblGrid>
      <w:tr w:rsidR="00E21BF3" w14:paraId="674DD600" w14:textId="77777777" w:rsidTr="00DD7625">
        <w:tc>
          <w:tcPr>
            <w:tcW w:w="1620" w:type="dxa"/>
          </w:tcPr>
          <w:p w14:paraId="674DD5FE" w14:textId="77777777" w:rsidR="00E21BF3" w:rsidRPr="00626B00" w:rsidRDefault="00E21BF3" w:rsidP="00DD7625">
            <w:pPr>
              <w:spacing w:after="0" w:line="240" w:lineRule="auto"/>
              <w:jc w:val="both"/>
              <w:rPr>
                <w:color w:val="000000"/>
              </w:rPr>
            </w:pPr>
            <w:r w:rsidRPr="00626B00">
              <w:rPr>
                <w:color w:val="000000"/>
              </w:rPr>
              <w:t>Purpose:</w:t>
            </w:r>
          </w:p>
        </w:tc>
        <w:tc>
          <w:tcPr>
            <w:tcW w:w="7848" w:type="dxa"/>
          </w:tcPr>
          <w:p w14:paraId="674DD5FF" w14:textId="77777777" w:rsidR="00E21BF3" w:rsidRPr="00626B00" w:rsidRDefault="00E21BF3" w:rsidP="00DD7625">
            <w:pPr>
              <w:spacing w:after="0" w:line="240" w:lineRule="auto"/>
              <w:jc w:val="both"/>
              <w:rPr>
                <w:color w:val="000000"/>
              </w:rPr>
            </w:pPr>
            <w:r w:rsidRPr="00626B00">
              <w:rPr>
                <w:color w:val="000000"/>
              </w:rPr>
              <w:t xml:space="preserve">The purpose of the activity will be to reflect and come to </w:t>
            </w:r>
            <w:r>
              <w:rPr>
                <w:color w:val="000000"/>
              </w:rPr>
              <w:t>agreement</w:t>
            </w:r>
            <w:r w:rsidRPr="00626B00">
              <w:rPr>
                <w:color w:val="000000"/>
              </w:rPr>
              <w:t xml:space="preserve"> on </w:t>
            </w:r>
            <w:r>
              <w:rPr>
                <w:color w:val="000000"/>
              </w:rPr>
              <w:t>leadership team core b</w:t>
            </w:r>
            <w:r w:rsidRPr="00626B00">
              <w:rPr>
                <w:color w:val="000000"/>
              </w:rPr>
              <w:t>eliefs.</w:t>
            </w:r>
            <w:r>
              <w:rPr>
                <w:color w:val="000000"/>
              </w:rPr>
              <w:t xml:space="preserve">  Activity will be repeated by leadership team with faculty to develop building wide core beliefs.</w:t>
            </w:r>
          </w:p>
        </w:tc>
      </w:tr>
      <w:tr w:rsidR="00E21BF3" w14:paraId="674DD604" w14:textId="77777777" w:rsidTr="00DD7625">
        <w:tc>
          <w:tcPr>
            <w:tcW w:w="1620" w:type="dxa"/>
          </w:tcPr>
          <w:p w14:paraId="674DD601" w14:textId="77777777" w:rsidR="00E21BF3" w:rsidRPr="00626B00" w:rsidRDefault="00E21BF3" w:rsidP="00DD7625">
            <w:p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 xml:space="preserve">Materials </w:t>
            </w:r>
          </w:p>
          <w:p w14:paraId="674DD602" w14:textId="77777777" w:rsidR="00E21BF3" w:rsidRPr="00626B00" w:rsidRDefault="00E21BF3" w:rsidP="00DD7625">
            <w:p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>Needed:</w:t>
            </w:r>
          </w:p>
        </w:tc>
        <w:tc>
          <w:tcPr>
            <w:tcW w:w="7848" w:type="dxa"/>
          </w:tcPr>
          <w:p w14:paraId="674DD603" w14:textId="77777777" w:rsidR="00E21BF3" w:rsidRPr="00626B00" w:rsidRDefault="00E21BF3" w:rsidP="00DD7625">
            <w:p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>Post-it notes</w:t>
            </w:r>
            <w:r>
              <w:rPr>
                <w:color w:val="000000"/>
              </w:rPr>
              <w:t>, writing utensils</w:t>
            </w:r>
          </w:p>
        </w:tc>
      </w:tr>
      <w:tr w:rsidR="00E21BF3" w14:paraId="674DD608" w14:textId="77777777" w:rsidTr="00DD7625">
        <w:tc>
          <w:tcPr>
            <w:tcW w:w="1620" w:type="dxa"/>
          </w:tcPr>
          <w:p w14:paraId="674DD605" w14:textId="77777777" w:rsidR="00E21BF3" w:rsidRPr="00626B00" w:rsidRDefault="00E21BF3" w:rsidP="00DD7625">
            <w:p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 xml:space="preserve">Time </w:t>
            </w:r>
          </w:p>
          <w:p w14:paraId="674DD606" w14:textId="77777777" w:rsidR="00E21BF3" w:rsidRPr="00626B00" w:rsidRDefault="00E21BF3" w:rsidP="00DD7625">
            <w:p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>Needed:</w:t>
            </w:r>
          </w:p>
        </w:tc>
        <w:tc>
          <w:tcPr>
            <w:tcW w:w="7848" w:type="dxa"/>
          </w:tcPr>
          <w:p w14:paraId="674DD607" w14:textId="77777777" w:rsidR="00E21BF3" w:rsidRPr="00626B00" w:rsidRDefault="00E21BF3" w:rsidP="00DD7625">
            <w:p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>30 min</w:t>
            </w:r>
          </w:p>
        </w:tc>
      </w:tr>
      <w:tr w:rsidR="00E21BF3" w14:paraId="674DD61F" w14:textId="77777777" w:rsidTr="00DD7625">
        <w:tc>
          <w:tcPr>
            <w:tcW w:w="1620" w:type="dxa"/>
          </w:tcPr>
          <w:p w14:paraId="674DD609" w14:textId="77777777" w:rsidR="00E21BF3" w:rsidRPr="00626B00" w:rsidRDefault="00E21BF3" w:rsidP="00DD7625">
            <w:p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 xml:space="preserve">Instructions: </w:t>
            </w:r>
          </w:p>
        </w:tc>
        <w:tc>
          <w:tcPr>
            <w:tcW w:w="7848" w:type="dxa"/>
          </w:tcPr>
          <w:p w14:paraId="674DD60A" w14:textId="77777777" w:rsidR="00E21BF3" w:rsidRPr="00626B00" w:rsidRDefault="00E21BF3" w:rsidP="00DD76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>Begin by reviewing the Kansas MTSS Core Beliefs.</w:t>
            </w:r>
          </w:p>
          <w:p w14:paraId="674DD60B" w14:textId="77777777" w:rsidR="00E21BF3" w:rsidRPr="00EB1487" w:rsidRDefault="00E21BF3" w:rsidP="00DD7625">
            <w:pPr>
              <w:numPr>
                <w:ilvl w:val="0"/>
                <w:numId w:val="7"/>
              </w:num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 xml:space="preserve">Use the following questions to reflect on what your core beliefs are. Have staff write their answers on a sticky note in short phrases, be concise. Groups work best if they consist of 5-6 people. </w:t>
            </w:r>
          </w:p>
          <w:p w14:paraId="674DD60C" w14:textId="77777777" w:rsidR="00E21BF3" w:rsidRDefault="00E21BF3" w:rsidP="00DD7625">
            <w:pPr>
              <w:numPr>
                <w:ilvl w:val="0"/>
                <w:numId w:val="5"/>
              </w:numPr>
              <w:tabs>
                <w:tab w:val="left" w:pos="1062"/>
              </w:tabs>
              <w:spacing w:after="0" w:line="240" w:lineRule="auto"/>
              <w:ind w:left="792" w:hanging="90"/>
              <w:rPr>
                <w:color w:val="000000"/>
              </w:rPr>
            </w:pPr>
            <w:r w:rsidRPr="00626B00">
              <w:rPr>
                <w:color w:val="000000"/>
              </w:rPr>
              <w:t xml:space="preserve">When your students leave you, how do you want them to be different, </w:t>
            </w:r>
          </w:p>
          <w:p w14:paraId="674DD60D" w14:textId="77777777" w:rsidR="00E21BF3" w:rsidRPr="00626B00" w:rsidRDefault="00E21BF3" w:rsidP="00DD7625">
            <w:pPr>
              <w:tabs>
                <w:tab w:val="left" w:pos="1062"/>
              </w:tabs>
              <w:spacing w:after="0" w:line="240" w:lineRule="auto"/>
              <w:ind w:left="792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proofErr w:type="gramStart"/>
            <w:r w:rsidRPr="00626B00">
              <w:rPr>
                <w:color w:val="000000"/>
              </w:rPr>
              <w:t>as</w:t>
            </w:r>
            <w:proofErr w:type="gramEnd"/>
            <w:r w:rsidRPr="00626B00">
              <w:rPr>
                <w:color w:val="000000"/>
              </w:rPr>
              <w:t xml:space="preserve"> people, as a result of being with you all year long?</w:t>
            </w:r>
          </w:p>
          <w:p w14:paraId="674DD60E" w14:textId="77777777" w:rsidR="00E21BF3" w:rsidRDefault="00E21BF3" w:rsidP="00DD7625">
            <w:pPr>
              <w:numPr>
                <w:ilvl w:val="0"/>
                <w:numId w:val="5"/>
              </w:numPr>
              <w:tabs>
                <w:tab w:val="left" w:pos="1062"/>
              </w:tabs>
              <w:spacing w:after="0" w:line="240" w:lineRule="auto"/>
              <w:ind w:left="792" w:hanging="90"/>
              <w:rPr>
                <w:color w:val="000000"/>
              </w:rPr>
            </w:pPr>
            <w:r w:rsidRPr="00626B00">
              <w:rPr>
                <w:color w:val="000000"/>
              </w:rPr>
              <w:t xml:space="preserve">What promises are you willing to make to your colleagues that will </w:t>
            </w:r>
          </w:p>
          <w:p w14:paraId="674DD60F" w14:textId="77777777" w:rsidR="00E21BF3" w:rsidRPr="00626B00" w:rsidRDefault="00E21BF3" w:rsidP="00DD7625">
            <w:pPr>
              <w:tabs>
                <w:tab w:val="left" w:pos="1062"/>
              </w:tabs>
              <w:spacing w:after="0" w:line="240" w:lineRule="auto"/>
              <w:ind w:left="792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proofErr w:type="gramStart"/>
            <w:r w:rsidRPr="00626B00">
              <w:rPr>
                <w:color w:val="000000"/>
              </w:rPr>
              <w:t>support</w:t>
            </w:r>
            <w:proofErr w:type="gramEnd"/>
            <w:r w:rsidRPr="00626B00">
              <w:rPr>
                <w:color w:val="000000"/>
              </w:rPr>
              <w:t xml:space="preserve"> your school’s success in achieving its mission? </w:t>
            </w:r>
          </w:p>
          <w:p w14:paraId="674DD610" w14:textId="77777777" w:rsidR="00E21BF3" w:rsidRDefault="00E21BF3" w:rsidP="00DD7625">
            <w:pPr>
              <w:numPr>
                <w:ilvl w:val="0"/>
                <w:numId w:val="5"/>
              </w:numPr>
              <w:tabs>
                <w:tab w:val="left" w:pos="1062"/>
              </w:tabs>
              <w:spacing w:after="0" w:line="240" w:lineRule="auto"/>
              <w:ind w:left="792" w:hanging="90"/>
              <w:rPr>
                <w:color w:val="000000"/>
              </w:rPr>
            </w:pPr>
            <w:r w:rsidRPr="00626B00">
              <w:rPr>
                <w:color w:val="000000"/>
              </w:rPr>
              <w:t xml:space="preserve">What are your fundamental, bedrock beliefs about how children learn </w:t>
            </w:r>
          </w:p>
          <w:p w14:paraId="674DD611" w14:textId="77777777" w:rsidR="00E21BF3" w:rsidRDefault="00E21BF3" w:rsidP="00DD7625">
            <w:pPr>
              <w:tabs>
                <w:tab w:val="left" w:pos="1062"/>
              </w:tabs>
              <w:spacing w:after="0" w:line="240" w:lineRule="auto"/>
              <w:ind w:left="792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proofErr w:type="gramStart"/>
            <w:r w:rsidRPr="00626B00">
              <w:rPr>
                <w:color w:val="000000"/>
              </w:rPr>
              <w:t>and</w:t>
            </w:r>
            <w:proofErr w:type="gramEnd"/>
            <w:r w:rsidRPr="00626B00">
              <w:rPr>
                <w:color w:val="000000"/>
              </w:rPr>
              <w:t xml:space="preserve"> your role in making that happen? (Jon </w:t>
            </w:r>
            <w:proofErr w:type="spellStart"/>
            <w:r w:rsidRPr="00626B00">
              <w:rPr>
                <w:color w:val="000000"/>
              </w:rPr>
              <w:t>Saphier</w:t>
            </w:r>
            <w:proofErr w:type="spellEnd"/>
            <w:r w:rsidRPr="00626B00">
              <w:rPr>
                <w:color w:val="000000"/>
              </w:rPr>
              <w:t xml:space="preserve"> and John </w:t>
            </w:r>
          </w:p>
          <w:p w14:paraId="674DD612" w14:textId="77777777" w:rsidR="00E21BF3" w:rsidRPr="00EB1487" w:rsidRDefault="00E21BF3" w:rsidP="00DD7625">
            <w:pPr>
              <w:tabs>
                <w:tab w:val="left" w:pos="1062"/>
              </w:tabs>
              <w:spacing w:after="0" w:line="240" w:lineRule="auto"/>
              <w:ind w:left="792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Pr="00626B00">
              <w:rPr>
                <w:color w:val="000000"/>
              </w:rPr>
              <w:t>D’Auria,1993)</w:t>
            </w:r>
          </w:p>
          <w:p w14:paraId="674DD613" w14:textId="77777777" w:rsidR="00E21BF3" w:rsidRPr="00626B00" w:rsidRDefault="00E21BF3" w:rsidP="00DD7625">
            <w:pPr>
              <w:numPr>
                <w:ilvl w:val="0"/>
                <w:numId w:val="7"/>
              </w:num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>After the brainstorming have teams post notes randomly on a large sheet of paper.</w:t>
            </w:r>
          </w:p>
          <w:p w14:paraId="674DD614" w14:textId="77777777" w:rsidR="00E21BF3" w:rsidRPr="00626B00" w:rsidRDefault="00E21BF3" w:rsidP="00DD7625">
            <w:pPr>
              <w:numPr>
                <w:ilvl w:val="0"/>
                <w:numId w:val="7"/>
              </w:numPr>
              <w:spacing w:after="0" w:line="240" w:lineRule="auto"/>
              <w:rPr>
                <w:color w:val="000000"/>
              </w:rPr>
            </w:pPr>
            <w:r w:rsidRPr="00626B00">
              <w:rPr>
                <w:color w:val="000000"/>
              </w:rPr>
              <w:t>Instruct people to start sorting their notes into groups or categories.</w:t>
            </w:r>
          </w:p>
          <w:p w14:paraId="674DD615" w14:textId="77777777" w:rsidR="00E21BF3" w:rsidRPr="00626B00" w:rsidRDefault="00E21BF3" w:rsidP="00DD7625">
            <w:pPr>
              <w:numPr>
                <w:ilvl w:val="1"/>
                <w:numId w:val="4"/>
              </w:numPr>
              <w:spacing w:after="0" w:line="240" w:lineRule="auto"/>
              <w:ind w:left="1080"/>
              <w:rPr>
                <w:color w:val="000000"/>
              </w:rPr>
            </w:pPr>
            <w:r w:rsidRPr="00626B00">
              <w:rPr>
                <w:color w:val="000000"/>
              </w:rPr>
              <w:t>This is a silent activity, so there shouldn’t be any talking during the categorization process.</w:t>
            </w:r>
          </w:p>
          <w:p w14:paraId="674DD616" w14:textId="77777777" w:rsidR="00E21BF3" w:rsidRPr="00626B00" w:rsidRDefault="00E21BF3" w:rsidP="00DD7625">
            <w:pPr>
              <w:numPr>
                <w:ilvl w:val="1"/>
                <w:numId w:val="4"/>
              </w:numPr>
              <w:spacing w:after="0" w:line="240" w:lineRule="auto"/>
              <w:ind w:left="1080"/>
              <w:rPr>
                <w:color w:val="000000"/>
              </w:rPr>
            </w:pPr>
            <w:r w:rsidRPr="00626B00">
              <w:rPr>
                <w:color w:val="000000"/>
              </w:rPr>
              <w:t>Anyone can move a note into any category.  It’s okay to move them around several times until a category to the whole group emerges.</w:t>
            </w:r>
          </w:p>
          <w:p w14:paraId="674DD617" w14:textId="77777777" w:rsidR="00E21BF3" w:rsidRPr="00626B00" w:rsidRDefault="00E21BF3" w:rsidP="00DD7625">
            <w:pPr>
              <w:numPr>
                <w:ilvl w:val="1"/>
                <w:numId w:val="4"/>
              </w:numPr>
              <w:spacing w:after="0" w:line="240" w:lineRule="auto"/>
              <w:ind w:left="1080"/>
              <w:rPr>
                <w:color w:val="000000"/>
              </w:rPr>
            </w:pPr>
            <w:r w:rsidRPr="00626B00">
              <w:rPr>
                <w:color w:val="000000"/>
              </w:rPr>
              <w:t>Place “outliers” (single notes unlike any others) off to the side.</w:t>
            </w:r>
          </w:p>
          <w:p w14:paraId="674DD618" w14:textId="77777777" w:rsidR="00E21BF3" w:rsidRPr="00626B00" w:rsidRDefault="00E21BF3" w:rsidP="00DD7625">
            <w:pPr>
              <w:numPr>
                <w:ilvl w:val="1"/>
                <w:numId w:val="4"/>
              </w:numPr>
              <w:spacing w:after="0" w:line="240" w:lineRule="auto"/>
              <w:ind w:left="1080"/>
              <w:rPr>
                <w:color w:val="000000"/>
              </w:rPr>
            </w:pPr>
            <w:r w:rsidRPr="00626B00">
              <w:rPr>
                <w:color w:val="000000"/>
              </w:rPr>
              <w:t>Once there is agreement among all participants in the group allow them to start discussion.</w:t>
            </w:r>
          </w:p>
          <w:p w14:paraId="674DD619" w14:textId="77777777" w:rsidR="00E21BF3" w:rsidRPr="00626B00" w:rsidRDefault="00E21BF3" w:rsidP="00DD7625">
            <w:pPr>
              <w:numPr>
                <w:ilvl w:val="1"/>
                <w:numId w:val="4"/>
              </w:numPr>
              <w:spacing w:after="0" w:line="240" w:lineRule="auto"/>
              <w:ind w:left="1080"/>
              <w:rPr>
                <w:color w:val="000000"/>
              </w:rPr>
            </w:pPr>
            <w:r w:rsidRPr="00626B00">
              <w:rPr>
                <w:color w:val="000000"/>
              </w:rPr>
              <w:t>Finalize the category. It’s okay to make changes because of the discussion.</w:t>
            </w:r>
          </w:p>
          <w:p w14:paraId="674DD61A" w14:textId="77777777" w:rsidR="00E21BF3" w:rsidRPr="00626B00" w:rsidRDefault="00E21BF3" w:rsidP="00DD7625">
            <w:pPr>
              <w:numPr>
                <w:ilvl w:val="1"/>
                <w:numId w:val="4"/>
              </w:numPr>
              <w:spacing w:after="0" w:line="240" w:lineRule="auto"/>
              <w:ind w:left="1080"/>
              <w:rPr>
                <w:color w:val="000000"/>
              </w:rPr>
            </w:pPr>
            <w:r w:rsidRPr="00626B00">
              <w:rPr>
                <w:color w:val="000000"/>
              </w:rPr>
              <w:t>As a group, write a clear, concrete belief statement that captures or central idea for each cluster of ideas.  Write this theme on a header card and place it above the cluster of ideas.</w:t>
            </w:r>
          </w:p>
          <w:p w14:paraId="674DD61B" w14:textId="77777777" w:rsidR="00E21BF3" w:rsidRDefault="00E21BF3" w:rsidP="00DD7625">
            <w:pPr>
              <w:numPr>
                <w:ilvl w:val="1"/>
                <w:numId w:val="4"/>
              </w:numPr>
              <w:spacing w:after="0" w:line="240" w:lineRule="auto"/>
              <w:ind w:left="1080"/>
              <w:rPr>
                <w:color w:val="000000"/>
              </w:rPr>
            </w:pPr>
            <w:r w:rsidRPr="00626B00">
              <w:rPr>
                <w:color w:val="000000"/>
              </w:rPr>
              <w:t>Share core beliefs with each other as an entire team.</w:t>
            </w:r>
          </w:p>
          <w:p w14:paraId="674DD61C" w14:textId="77777777" w:rsidR="00E21BF3" w:rsidRDefault="00E21BF3" w:rsidP="00DD7625">
            <w:pPr>
              <w:tabs>
                <w:tab w:val="left" w:pos="432"/>
              </w:tabs>
              <w:spacing w:after="0" w:line="240" w:lineRule="auto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>5.    Document core beliefs on the following page and  be sure to discuss what beliefs</w:t>
            </w:r>
          </w:p>
          <w:p w14:paraId="674DD61D" w14:textId="77777777" w:rsidR="00E21BF3" w:rsidRPr="00AC3B96" w:rsidRDefault="00E21BF3" w:rsidP="00DD7625">
            <w:pPr>
              <w:tabs>
                <w:tab w:val="left" w:pos="432"/>
              </w:tabs>
              <w:spacing w:after="0" w:line="240" w:lineRule="auto"/>
              <w:ind w:left="720" w:hanging="720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proofErr w:type="gramStart"/>
            <w:r w:rsidRPr="00AC3B96">
              <w:rPr>
                <w:i/>
                <w:color w:val="000000"/>
              </w:rPr>
              <w:t>mean</w:t>
            </w:r>
            <w:proofErr w:type="gramEnd"/>
            <w:r>
              <w:rPr>
                <w:color w:val="000000"/>
              </w:rPr>
              <w:t xml:space="preserve"> and </w:t>
            </w:r>
            <w:r w:rsidRPr="00AC3B96">
              <w:rPr>
                <w:i/>
                <w:color w:val="000000"/>
              </w:rPr>
              <w:t>don’t mean</w:t>
            </w:r>
            <w:r>
              <w:rPr>
                <w:color w:val="000000"/>
              </w:rPr>
              <w:t>.</w:t>
            </w:r>
          </w:p>
          <w:p w14:paraId="674DD61E" w14:textId="77777777" w:rsidR="00E21BF3" w:rsidRPr="00626B00" w:rsidRDefault="00E21BF3" w:rsidP="00DD7625">
            <w:pPr>
              <w:pStyle w:val="Header"/>
              <w:tabs>
                <w:tab w:val="left" w:pos="720"/>
              </w:tabs>
              <w:rPr>
                <w:rFonts w:cs="Arial"/>
                <w:color w:val="000000"/>
              </w:rPr>
            </w:pPr>
          </w:p>
        </w:tc>
      </w:tr>
    </w:tbl>
    <w:p w14:paraId="674DD620" w14:textId="77777777" w:rsidR="00E21BF3" w:rsidRDefault="00E21BF3" w:rsidP="00E21BF3">
      <w:pPr>
        <w:spacing w:after="0" w:line="240" w:lineRule="auto"/>
        <w:jc w:val="both"/>
        <w:rPr>
          <w:color w:val="000000"/>
        </w:rPr>
      </w:pPr>
    </w:p>
    <w:p w14:paraId="674DD621" w14:textId="77777777" w:rsidR="00E21BF3" w:rsidRDefault="00E21BF3" w:rsidP="00E21BF3">
      <w:pPr>
        <w:pStyle w:val="Bibliography"/>
        <w:rPr>
          <w:noProof/>
        </w:rPr>
      </w:pPr>
      <w:r>
        <w:rPr>
          <w:noProof/>
        </w:rPr>
        <w:t xml:space="preserve">Saphier, J., &amp; D'Auria, J. (1993). </w:t>
      </w:r>
      <w:r>
        <w:rPr>
          <w:i/>
          <w:iCs/>
          <w:noProof/>
        </w:rPr>
        <w:t>How to bring vision to school improvement: Through core outcomes, commitments and beliefs.</w:t>
      </w:r>
      <w:r>
        <w:rPr>
          <w:noProof/>
        </w:rPr>
        <w:t xml:space="preserve"> Acton, M</w:t>
      </w:r>
      <w:r w:rsidR="00B76CC6">
        <w:rPr>
          <w:noProof/>
        </w:rPr>
        <w:t>A: Research for Better Teaching.</w:t>
      </w:r>
    </w:p>
    <w:p w14:paraId="674DD622" w14:textId="77777777" w:rsidR="00B76CC6" w:rsidRDefault="00B76CC6" w:rsidP="00B76CC6"/>
    <w:sectPr w:rsidR="00B76CC6" w:rsidSect="00390C6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DD627" w14:textId="77777777" w:rsidR="0022585F" w:rsidRDefault="0022585F" w:rsidP="009D22C7">
      <w:pPr>
        <w:spacing w:after="0" w:line="240" w:lineRule="auto"/>
      </w:pPr>
      <w:r>
        <w:separator/>
      </w:r>
    </w:p>
  </w:endnote>
  <w:endnote w:type="continuationSeparator" w:id="0">
    <w:p w14:paraId="674DD628" w14:textId="77777777" w:rsidR="0022585F" w:rsidRDefault="0022585F" w:rsidP="009D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DD62B" w14:textId="77777777" w:rsidR="00E21BF3" w:rsidRDefault="00E21B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DD62C" w14:textId="77777777" w:rsidR="00E21BF3" w:rsidRDefault="00E21B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DD62E" w14:textId="77777777" w:rsidR="00E21BF3" w:rsidRDefault="00E21B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DD625" w14:textId="77777777" w:rsidR="0022585F" w:rsidRDefault="0022585F" w:rsidP="009D22C7">
      <w:pPr>
        <w:spacing w:after="0" w:line="240" w:lineRule="auto"/>
      </w:pPr>
      <w:r>
        <w:separator/>
      </w:r>
    </w:p>
  </w:footnote>
  <w:footnote w:type="continuationSeparator" w:id="0">
    <w:p w14:paraId="674DD626" w14:textId="77777777" w:rsidR="0022585F" w:rsidRDefault="0022585F" w:rsidP="009D2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DD629" w14:textId="77777777" w:rsidR="00E21BF3" w:rsidRDefault="00E21B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DD62A" w14:textId="77777777" w:rsidR="00E21BF3" w:rsidRDefault="00E21B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DD62D" w14:textId="77777777" w:rsidR="00E21BF3" w:rsidRDefault="00E21B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4D77"/>
    <w:multiLevelType w:val="hybridMultilevel"/>
    <w:tmpl w:val="F5E01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B730B"/>
    <w:multiLevelType w:val="hybridMultilevel"/>
    <w:tmpl w:val="87F8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D032E"/>
    <w:multiLevelType w:val="hybridMultilevel"/>
    <w:tmpl w:val="A01CD0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CB5223"/>
    <w:multiLevelType w:val="hybridMultilevel"/>
    <w:tmpl w:val="F12CD9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E1E527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F026777"/>
    <w:multiLevelType w:val="hybridMultilevel"/>
    <w:tmpl w:val="F7E0C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93AD2"/>
    <w:multiLevelType w:val="hybridMultilevel"/>
    <w:tmpl w:val="701A2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F3B5EE3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F2"/>
    <w:rsid w:val="00013AEB"/>
    <w:rsid w:val="00033642"/>
    <w:rsid w:val="00084D81"/>
    <w:rsid w:val="000856F0"/>
    <w:rsid w:val="000B15E3"/>
    <w:rsid w:val="000D5E49"/>
    <w:rsid w:val="00125664"/>
    <w:rsid w:val="001E7F68"/>
    <w:rsid w:val="0022585F"/>
    <w:rsid w:val="00243D9D"/>
    <w:rsid w:val="00254444"/>
    <w:rsid w:val="002E5F42"/>
    <w:rsid w:val="00310D94"/>
    <w:rsid w:val="00332ED3"/>
    <w:rsid w:val="00341703"/>
    <w:rsid w:val="00390C6F"/>
    <w:rsid w:val="003A5D0F"/>
    <w:rsid w:val="003F2F8C"/>
    <w:rsid w:val="004B16A9"/>
    <w:rsid w:val="004B4D21"/>
    <w:rsid w:val="00517B5E"/>
    <w:rsid w:val="00575C22"/>
    <w:rsid w:val="00595938"/>
    <w:rsid w:val="005C60BF"/>
    <w:rsid w:val="005C6189"/>
    <w:rsid w:val="0060558E"/>
    <w:rsid w:val="00626B00"/>
    <w:rsid w:val="00696643"/>
    <w:rsid w:val="006D5ED3"/>
    <w:rsid w:val="007508EC"/>
    <w:rsid w:val="007666C2"/>
    <w:rsid w:val="00785AA5"/>
    <w:rsid w:val="007A4656"/>
    <w:rsid w:val="007E35F2"/>
    <w:rsid w:val="00801C82"/>
    <w:rsid w:val="00811B1A"/>
    <w:rsid w:val="00824051"/>
    <w:rsid w:val="008332EF"/>
    <w:rsid w:val="00877B5F"/>
    <w:rsid w:val="0092016C"/>
    <w:rsid w:val="009618FD"/>
    <w:rsid w:val="0099124D"/>
    <w:rsid w:val="009D22C7"/>
    <w:rsid w:val="009E0A81"/>
    <w:rsid w:val="009E5703"/>
    <w:rsid w:val="00A31535"/>
    <w:rsid w:val="00A73C09"/>
    <w:rsid w:val="00A777C0"/>
    <w:rsid w:val="00A91489"/>
    <w:rsid w:val="00AC3B96"/>
    <w:rsid w:val="00B76CC6"/>
    <w:rsid w:val="00BD28AE"/>
    <w:rsid w:val="00BE16A1"/>
    <w:rsid w:val="00BE5308"/>
    <w:rsid w:val="00BF4FB9"/>
    <w:rsid w:val="00C819B6"/>
    <w:rsid w:val="00CF686A"/>
    <w:rsid w:val="00D473B4"/>
    <w:rsid w:val="00D55AF3"/>
    <w:rsid w:val="00D6619B"/>
    <w:rsid w:val="00DD7625"/>
    <w:rsid w:val="00E21BF3"/>
    <w:rsid w:val="00EA2768"/>
    <w:rsid w:val="00EB1487"/>
    <w:rsid w:val="00EE5D03"/>
    <w:rsid w:val="00F35DD2"/>
    <w:rsid w:val="00F75E6D"/>
    <w:rsid w:val="00FA6CBC"/>
    <w:rsid w:val="00FB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74DD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5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6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5F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E35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4F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D2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2C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2C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E16A1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BE16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5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6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5F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E35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4F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D22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2C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2C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E16A1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BE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7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Sap93</b:Tag>
    <b:SourceType>Book</b:SourceType>
    <b:Guid>{1D307B36-816A-4177-BAD4-05202DFE41DC}</b:Guid>
    <b:Author>
      <b:Author>
        <b:NameList>
          <b:Person>
            <b:Last>Saphier</b:Last>
            <b:First>Jon</b:First>
          </b:Person>
          <b:Person>
            <b:Last>D'Auria</b:Last>
            <b:First>John</b:First>
          </b:Person>
        </b:NameList>
      </b:Author>
    </b:Author>
    <b:Title>How to bring vision to school improvement: Through core outcomes, commitments and beliefs</b:Title>
    <b:Year>1993</b:Year>
    <b:City>Acton</b:City>
    <b:Publisher>Research for Better Teaching</b:Publisher>
    <b:StateProvince>MA</b:StateProvince>
    <b:RefOrder>1</b:RefOrder>
  </b:Source>
</b:Sources>
</file>

<file path=customXml/itemProps1.xml><?xml version="1.0" encoding="utf-8"?>
<ds:datastoreItem xmlns:ds="http://schemas.openxmlformats.org/officeDocument/2006/customXml" ds:itemID="{73065F20-28CB-4A05-B12B-A3A3FDE6B27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923B11E-42DF-4CEF-940A-D710A92BFD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37010-AC86-4FB3-872D-2F8E871FEE9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F0ED02-FC82-46FD-B908-1721589A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03C71A36-B154-498E-9F9A-660BC0C3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2011-06-07T00:47:00Z</cp:lastPrinted>
  <dcterms:created xsi:type="dcterms:W3CDTF">2013-07-05T13:09:00Z</dcterms:created>
  <dcterms:modified xsi:type="dcterms:W3CDTF">2013-07-05T13:09:00Z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  <property fmtid="{D5CDD505-2E9C-101B-9397-08002B2CF9AE}" pid="3" name="_CopySource">
    <vt:lpwstr>http://ksmtss.securespsites.com/Original Word Documents/Structuring Guide/Structuring Version 2.0/Tools/Tool 06 - Core Beliefs Activity.doc</vt:lpwstr>
  </property>
  <property fmtid="{D5CDD505-2E9C-101B-9397-08002B2CF9AE}" pid="4" name="Order">
    <vt:lpwstr>3900.00000000000</vt:lpwstr>
  </property>
  <property fmtid="{D5CDD505-2E9C-101B-9397-08002B2CF9AE}" pid="5" name="TemplateUrl">
    <vt:lpwstr/>
  </property>
  <property fmtid="{D5CDD505-2E9C-101B-9397-08002B2CF9AE}" pid="6" name="xd_ProgID">
    <vt:lpwstr/>
  </property>
</Properties>
</file>